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78334F" w:rsidRPr="0078334F" w:rsidTr="00EF54FD">
        <w:tc>
          <w:tcPr>
            <w:tcW w:w="1548" w:type="dxa"/>
            <w:shd w:val="clear" w:color="auto" w:fill="auto"/>
          </w:tcPr>
          <w:p w:rsidR="001B70CD" w:rsidRPr="0078334F" w:rsidRDefault="003256F2" w:rsidP="008F709B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b/>
                <w:bCs w:val="0"/>
                <w:noProof/>
                <w:color w:val="auto"/>
                <w:sz w:val="24"/>
                <w:szCs w:val="24"/>
              </w:rPr>
              <w:drawing>
                <wp:inline distT="0" distB="0" distL="0" distR="0" wp14:anchorId="5446738E" wp14:editId="2DCBE923">
                  <wp:extent cx="457200" cy="4594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106" cy="46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shd w:val="clear" w:color="auto" w:fill="auto"/>
            <w:vAlign w:val="center"/>
          </w:tcPr>
          <w:p w:rsidR="00D95E71" w:rsidRDefault="001B70CD" w:rsidP="00EF54FD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78334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ОБЩЕСТВО С ОГРАНИЧЕННОЙ ОТВЕТСТВЕННОСТЬЮ</w:t>
            </w:r>
          </w:p>
          <w:p w:rsidR="001B70CD" w:rsidRPr="00F008D9" w:rsidRDefault="001B70CD" w:rsidP="00F008D9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78334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”СЕРВИС БЕЗОПАСНОСТИ ПЛЮС”</w:t>
            </w:r>
          </w:p>
        </w:tc>
      </w:tr>
    </w:tbl>
    <w:p w:rsidR="006B1161" w:rsidRDefault="001B70CD" w:rsidP="00D65A22">
      <w:pPr>
        <w:ind w:right="-284"/>
        <w:rPr>
          <w:rFonts w:eastAsiaTheme="minorHAnsi"/>
          <w:bCs w:val="0"/>
          <w:color w:val="1F497D" w:themeColor="text2"/>
          <w:sz w:val="24"/>
          <w:szCs w:val="24"/>
          <w:lang w:eastAsia="en-US"/>
        </w:rPr>
      </w:pPr>
      <w:r w:rsidRPr="0078334F">
        <w:rPr>
          <w:noProof/>
          <w:color w:val="1F497D" w:themeColor="text2"/>
          <w:sz w:val="24"/>
          <w:szCs w:val="24"/>
        </w:rPr>
        <w:drawing>
          <wp:inline distT="0" distB="0" distL="0" distR="0" wp14:anchorId="40A153A3" wp14:editId="08125F39">
            <wp:extent cx="6177600" cy="32400"/>
            <wp:effectExtent l="19050" t="19050" r="13970" b="24765"/>
            <wp:docPr id="2" name="Рисунок 2" descr="Полоск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ск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32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/>
                      </a:solidFill>
                    </a:ln>
                  </pic:spPr>
                </pic:pic>
              </a:graphicData>
            </a:graphic>
          </wp:inline>
        </w:drawing>
      </w:r>
      <w:r w:rsidR="00A96703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143981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,</w:t>
      </w:r>
      <w:r w:rsidR="00A96703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М.О., г. </w:t>
      </w:r>
      <w:r w:rsidR="00A86FA9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Балашиха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,</w:t>
      </w:r>
      <w:r w:rsidR="00A86FA9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proofErr w:type="spellStart"/>
      <w:r w:rsidR="00A86FA9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мкр</w:t>
      </w:r>
      <w:proofErr w:type="spellEnd"/>
      <w:r w:rsidR="00A86FA9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. Кучино,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      </w:t>
      </w:r>
      <w:r w:rsidR="00A86FA9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      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</w:t>
      </w:r>
      <w:r w:rsidR="00D65A22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</w:t>
      </w:r>
      <w:r w:rsidR="006B1161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  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Тел./факс  8 (495) 785-73-63,</w:t>
      </w:r>
    </w:p>
    <w:p w:rsidR="001B70CD" w:rsidRPr="0078334F" w:rsidRDefault="00A86FA9" w:rsidP="00D65A22">
      <w:pPr>
        <w:ind w:right="-284"/>
        <w:rPr>
          <w:rFonts w:eastAsiaTheme="minorHAnsi"/>
          <w:bCs w:val="0"/>
          <w:color w:val="1F497D" w:themeColor="text2"/>
          <w:sz w:val="24"/>
          <w:szCs w:val="24"/>
          <w:lang w:eastAsia="en-US"/>
        </w:rPr>
      </w:pP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ул. </w:t>
      </w:r>
      <w:proofErr w:type="gramStart"/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Южная</w:t>
      </w:r>
      <w:proofErr w:type="gramEnd"/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,</w:t>
      </w:r>
      <w:r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="00A96703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в</w:t>
      </w:r>
      <w:r w:rsidR="001B70CD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ладение 13А           </w:t>
      </w:r>
      <w:r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="001B70CD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                                      </w:t>
      </w:r>
      <w:r w:rsidR="00D65A22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</w:t>
      </w:r>
      <w:r w:rsidR="001B70CD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="00D65A22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</w:t>
      </w:r>
      <w:r w:rsidR="004418CB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 </w:t>
      </w:r>
      <w:r w:rsidR="00A96703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="006B1161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   </w:t>
      </w:r>
      <w:r w:rsidR="004418CB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="001B70CD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="00A96703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="001B70CD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8 (498) 304-69-13</w:t>
      </w:r>
    </w:p>
    <w:p w:rsidR="001B70CD" w:rsidRPr="0078334F" w:rsidRDefault="001B70CD" w:rsidP="00D65A22">
      <w:pPr>
        <w:spacing w:line="276" w:lineRule="auto"/>
        <w:ind w:right="-284"/>
        <w:rPr>
          <w:rFonts w:eastAsiaTheme="minorHAnsi"/>
          <w:bCs w:val="0"/>
          <w:color w:val="1F497D" w:themeColor="text2"/>
          <w:sz w:val="24"/>
          <w:szCs w:val="24"/>
          <w:lang w:eastAsia="en-US"/>
        </w:rPr>
      </w:pP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6B1161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   </w:t>
      </w:r>
      <w:r w:rsidR="00A86FA9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="006B1161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</w:t>
      </w:r>
      <w:r w:rsidR="00D65A22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 xml:space="preserve">      </w:t>
      </w:r>
      <w:proofErr w:type="gramStart"/>
      <w:r w:rsidR="00A86FA9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е</w:t>
      </w:r>
      <w:proofErr w:type="gramEnd"/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-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val="en-US" w:eastAsia="en-US"/>
        </w:rPr>
        <w:t>mail</w:t>
      </w:r>
      <w:r w:rsidR="00701487"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: 7857363@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val="en-US" w:eastAsia="en-US"/>
        </w:rPr>
        <w:t>mail</w:t>
      </w:r>
      <w:r w:rsidRPr="0078334F">
        <w:rPr>
          <w:rFonts w:eastAsiaTheme="minorHAnsi"/>
          <w:bCs w:val="0"/>
          <w:color w:val="1F497D" w:themeColor="text2"/>
          <w:sz w:val="24"/>
          <w:szCs w:val="24"/>
          <w:lang w:eastAsia="en-US"/>
        </w:rPr>
        <w:t>.</w:t>
      </w:r>
      <w:proofErr w:type="spellStart"/>
      <w:r w:rsidRPr="0078334F">
        <w:rPr>
          <w:rFonts w:eastAsiaTheme="minorHAnsi"/>
          <w:bCs w:val="0"/>
          <w:color w:val="1F497D" w:themeColor="text2"/>
          <w:sz w:val="24"/>
          <w:szCs w:val="24"/>
          <w:lang w:val="en-US" w:eastAsia="en-US"/>
        </w:rPr>
        <w:t>ru</w:t>
      </w:r>
      <w:proofErr w:type="spellEnd"/>
    </w:p>
    <w:p w:rsidR="00BC07D5" w:rsidRDefault="00BC07D5" w:rsidP="00EE5D13">
      <w:pPr>
        <w:ind w:left="6237"/>
        <w:rPr>
          <w:bCs w:val="0"/>
          <w:color w:val="auto"/>
          <w:sz w:val="24"/>
          <w:szCs w:val="24"/>
        </w:rPr>
      </w:pPr>
    </w:p>
    <w:p w:rsidR="007A2F0C" w:rsidRDefault="007A2F0C" w:rsidP="007A2F0C">
      <w:pPr>
        <w:pStyle w:val="a5"/>
        <w:jc w:val="center"/>
        <w:rPr>
          <w:b/>
          <w:color w:val="auto"/>
        </w:rPr>
      </w:pPr>
      <w:r w:rsidRPr="007A2F0C">
        <w:rPr>
          <w:b/>
          <w:color w:val="auto"/>
        </w:rPr>
        <w:t>Перечень оказываемых услуг</w:t>
      </w:r>
      <w:r>
        <w:rPr>
          <w:b/>
          <w:color w:val="auto"/>
        </w:rPr>
        <w:t xml:space="preserve"> по перезарядке огнетушителей</w:t>
      </w:r>
    </w:p>
    <w:p w:rsidR="007A2F0C" w:rsidRPr="007A2F0C" w:rsidRDefault="007A2F0C" w:rsidP="007A2F0C">
      <w:pPr>
        <w:pStyle w:val="a5"/>
        <w:jc w:val="center"/>
        <w:rPr>
          <w:b/>
          <w:color w:val="auto"/>
        </w:rPr>
      </w:pPr>
    </w:p>
    <w:tbl>
      <w:tblPr>
        <w:tblW w:w="9645" w:type="dxa"/>
        <w:tblCellSpacing w:w="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848"/>
      </w:tblGrid>
      <w:tr w:rsidR="007A2F0C" w:rsidRPr="007A2F0C" w:rsidTr="007A2F0C">
        <w:trPr>
          <w:trHeight w:val="450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ind w:left="127" w:hanging="127"/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Огнетушители порошковые (ОП). Перезарядка и техническое обслуживание.</w:t>
            </w:r>
          </w:p>
        </w:tc>
      </w:tr>
      <w:tr w:rsidR="007A2F0C" w:rsidRPr="007A2F0C" w:rsidTr="007A2F0C">
        <w:trPr>
          <w:trHeight w:val="330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Замена и ремонт деталей огнетушителей ОП.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Наименование услуг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A2F0C" w:rsidRPr="007A2F0C" w:rsidRDefault="007A2F0C" w:rsidP="00283E11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Цена, руб.</w:t>
            </w:r>
          </w:p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(за 1 единицу)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газогенератора ОПУ-10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135,00</w:t>
            </w:r>
          </w:p>
        </w:tc>
      </w:tr>
      <w:tr w:rsidR="007A2F0C" w:rsidRPr="007A2F0C" w:rsidTr="007A2F0C">
        <w:trPr>
          <w:trHeight w:val="48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газогенератора ОПУ-5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107,00</w:t>
            </w:r>
          </w:p>
        </w:tc>
      </w:tr>
      <w:tr w:rsidR="007A2F0C" w:rsidRPr="007A2F0C" w:rsidTr="007A2F0C">
        <w:trPr>
          <w:trHeight w:val="36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датчика давления (манометр)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tabs>
                <w:tab w:val="left" w:pos="1161"/>
              </w:tabs>
              <w:ind w:left="142"/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96,00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ЗПУ ОП-1 - ОП-3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133,00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ЗПУ ОП-4 - ОП-10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180,00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ЗПУ ОП-25, ОП-100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628,00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крышки на ЗПУ ОПУ-4 -  ОПУ-10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92,00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пусковой рукоятки на ЗПУ ОП-50, ОП-100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120,00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пускового баллончика 0,175 л.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110,00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пускового баллончика 0,330 л.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130,00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распылителя ОП-1, ОП-3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80,00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рукоятки ОП-4, ОП-10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85,00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сифонной трубки ОП-1 - ОП-10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70,00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сифонной трубки ОП-25, ОП-100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90,00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колеса ОП-25, ОП-100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392,00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уплотнительного кольца ОП-1, ОП-10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40,00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уплотнительного кольца ОП-25, ОП-100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80,00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чеки ОП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шланга к ОП-4, ОП-10 (d-14, d-16)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108,00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шланга ОПУ-4 -  ОПУ-10 (с клещами)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135,00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шланга ОП-25, ОП-100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1 200,00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Продувка шланга ОП-4, ОП-10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24,00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Продувка шланга ОП-25, ОП-100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80,00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Ремонт тележки ОП-25, ОП-100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530,00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Ремонт ЗПУ ОП-1 - ОП-10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55,00</w:t>
            </w:r>
          </w:p>
        </w:tc>
      </w:tr>
      <w:tr w:rsidR="007A2F0C" w:rsidRPr="007A2F0C" w:rsidTr="007A2F0C">
        <w:trPr>
          <w:trHeight w:val="27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Ремонт ЗПУ ОП-25, ОП-100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180,00</w:t>
            </w:r>
          </w:p>
        </w:tc>
      </w:tr>
      <w:tr w:rsidR="007A2F0C" w:rsidRPr="007A2F0C" w:rsidTr="003F2863">
        <w:trPr>
          <w:trHeight w:val="67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  <w:u w:val="single"/>
              </w:rPr>
              <w:t>Перезарядка и техническое обслуживание огнетушителей ОП.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</w:t>
            </w:r>
            <w:r w:rsidR="003F2863">
              <w:rPr>
                <w:color w:val="auto"/>
                <w:sz w:val="24"/>
                <w:szCs w:val="24"/>
              </w:rPr>
              <w:t>ехническое обслуживание ОП-1 (</w:t>
            </w:r>
            <w:r w:rsidRPr="007A2F0C">
              <w:rPr>
                <w:color w:val="auto"/>
                <w:sz w:val="24"/>
                <w:szCs w:val="24"/>
              </w:rPr>
              <w:t xml:space="preserve"> включает </w:t>
            </w:r>
            <w:proofErr w:type="gramStart"/>
            <w:r w:rsidRPr="007A2F0C">
              <w:rPr>
                <w:color w:val="auto"/>
                <w:sz w:val="24"/>
                <w:szCs w:val="24"/>
              </w:rPr>
              <w:t>ОТВ</w:t>
            </w:r>
            <w:proofErr w:type="gramEnd"/>
            <w:r w:rsidRPr="007A2F0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122,00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</w:t>
            </w:r>
            <w:r w:rsidR="003F2863">
              <w:rPr>
                <w:color w:val="auto"/>
                <w:sz w:val="24"/>
                <w:szCs w:val="24"/>
              </w:rPr>
              <w:t>хническое обслуживание ОП-2 (</w:t>
            </w:r>
            <w:r w:rsidRPr="007A2F0C">
              <w:rPr>
                <w:color w:val="auto"/>
                <w:sz w:val="24"/>
                <w:szCs w:val="24"/>
              </w:rPr>
              <w:t xml:space="preserve">включает </w:t>
            </w:r>
            <w:proofErr w:type="gramStart"/>
            <w:r w:rsidRPr="007A2F0C">
              <w:rPr>
                <w:color w:val="auto"/>
                <w:sz w:val="24"/>
                <w:szCs w:val="24"/>
              </w:rPr>
              <w:t>ОТВ</w:t>
            </w:r>
            <w:proofErr w:type="gramEnd"/>
            <w:r w:rsidRPr="007A2F0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135,00</w:t>
            </w:r>
          </w:p>
        </w:tc>
      </w:tr>
      <w:tr w:rsidR="007A2F0C" w:rsidRPr="007A2F0C" w:rsidTr="007A2F0C">
        <w:trPr>
          <w:trHeight w:val="40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</w:t>
            </w:r>
            <w:r w:rsidR="003F2863">
              <w:rPr>
                <w:color w:val="auto"/>
                <w:sz w:val="24"/>
                <w:szCs w:val="24"/>
              </w:rPr>
              <w:t>ехническое обслуживание ОП-3 (</w:t>
            </w:r>
            <w:r w:rsidRPr="007A2F0C">
              <w:rPr>
                <w:color w:val="auto"/>
                <w:sz w:val="24"/>
                <w:szCs w:val="24"/>
              </w:rPr>
              <w:t xml:space="preserve"> включает </w:t>
            </w:r>
            <w:proofErr w:type="gramStart"/>
            <w:r w:rsidRPr="007A2F0C">
              <w:rPr>
                <w:color w:val="auto"/>
                <w:sz w:val="24"/>
                <w:szCs w:val="24"/>
              </w:rPr>
              <w:t>ОТВ</w:t>
            </w:r>
            <w:proofErr w:type="gramEnd"/>
            <w:r w:rsidRPr="007A2F0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148,00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</w:t>
            </w:r>
            <w:r w:rsidR="003F2863">
              <w:rPr>
                <w:color w:val="auto"/>
                <w:sz w:val="24"/>
                <w:szCs w:val="24"/>
              </w:rPr>
              <w:t>ское обслуживание ОП-4, ОП-5 (</w:t>
            </w:r>
            <w:r w:rsidRPr="007A2F0C">
              <w:rPr>
                <w:color w:val="auto"/>
                <w:sz w:val="24"/>
                <w:szCs w:val="24"/>
              </w:rPr>
              <w:t xml:space="preserve"> включает </w:t>
            </w:r>
            <w:proofErr w:type="gramStart"/>
            <w:r w:rsidRPr="007A2F0C">
              <w:rPr>
                <w:color w:val="auto"/>
                <w:sz w:val="24"/>
                <w:szCs w:val="24"/>
              </w:rPr>
              <w:t>ОТВ</w:t>
            </w:r>
            <w:proofErr w:type="gramEnd"/>
            <w:r w:rsidRPr="007A2F0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195,00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</w:t>
            </w:r>
            <w:r w:rsidR="003F2863">
              <w:rPr>
                <w:color w:val="auto"/>
                <w:sz w:val="24"/>
                <w:szCs w:val="24"/>
              </w:rPr>
              <w:t>хническое обслуживание ОП-6 (</w:t>
            </w:r>
            <w:r w:rsidRPr="007A2F0C">
              <w:rPr>
                <w:color w:val="auto"/>
                <w:sz w:val="24"/>
                <w:szCs w:val="24"/>
              </w:rPr>
              <w:t xml:space="preserve">включает </w:t>
            </w:r>
            <w:proofErr w:type="gramStart"/>
            <w:r w:rsidRPr="007A2F0C">
              <w:rPr>
                <w:color w:val="auto"/>
                <w:sz w:val="24"/>
                <w:szCs w:val="24"/>
              </w:rPr>
              <w:t>ОТВ</w:t>
            </w:r>
            <w:proofErr w:type="gramEnd"/>
            <w:r w:rsidRPr="007A2F0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213,00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3F2863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lastRenderedPageBreak/>
              <w:t>Перезарядка и техниче</w:t>
            </w:r>
            <w:r w:rsidR="003F2863">
              <w:rPr>
                <w:color w:val="auto"/>
                <w:sz w:val="24"/>
                <w:szCs w:val="24"/>
              </w:rPr>
              <w:t>ское обслуживание ОП-8, ОП-10 (</w:t>
            </w:r>
            <w:r w:rsidRPr="007A2F0C">
              <w:rPr>
                <w:color w:val="auto"/>
                <w:sz w:val="24"/>
                <w:szCs w:val="24"/>
              </w:rPr>
              <w:t xml:space="preserve">включает </w:t>
            </w:r>
            <w:proofErr w:type="gramStart"/>
            <w:r w:rsidRPr="007A2F0C">
              <w:rPr>
                <w:color w:val="auto"/>
                <w:sz w:val="24"/>
                <w:szCs w:val="24"/>
              </w:rPr>
              <w:t>ОТВ</w:t>
            </w:r>
            <w:proofErr w:type="gramEnd"/>
            <w:r w:rsidRPr="007A2F0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267,00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 xml:space="preserve">Перезарядка и техническое обслуживание ОП-35 (не включает </w:t>
            </w:r>
            <w:proofErr w:type="gramStart"/>
            <w:r w:rsidRPr="007A2F0C">
              <w:rPr>
                <w:color w:val="auto"/>
                <w:sz w:val="24"/>
                <w:szCs w:val="24"/>
              </w:rPr>
              <w:t>ОТВ</w:t>
            </w:r>
            <w:proofErr w:type="gramEnd"/>
            <w:r w:rsidRPr="007A2F0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900,00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 xml:space="preserve">Перезарядка и техническое обслуживание ОП-50 (не включает </w:t>
            </w:r>
            <w:proofErr w:type="gramStart"/>
            <w:r w:rsidRPr="007A2F0C">
              <w:rPr>
                <w:color w:val="auto"/>
                <w:sz w:val="24"/>
                <w:szCs w:val="24"/>
              </w:rPr>
              <w:t>ОТВ</w:t>
            </w:r>
            <w:proofErr w:type="gramEnd"/>
            <w:r w:rsidRPr="007A2F0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1 000,00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Наименование услуг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A2F0C" w:rsidRPr="007A2F0C" w:rsidRDefault="007A2F0C" w:rsidP="00283E11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Цена, руб.</w:t>
            </w:r>
          </w:p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(за 1 единицу)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ОП-100 (не в</w:t>
            </w:r>
            <w:r w:rsidR="003F2863">
              <w:rPr>
                <w:color w:val="auto"/>
                <w:sz w:val="24"/>
                <w:szCs w:val="24"/>
              </w:rPr>
              <w:t>к</w:t>
            </w:r>
            <w:bookmarkStart w:id="0" w:name="_GoBack"/>
            <w:bookmarkEnd w:id="0"/>
            <w:r w:rsidRPr="007A2F0C">
              <w:rPr>
                <w:color w:val="auto"/>
                <w:sz w:val="24"/>
                <w:szCs w:val="24"/>
              </w:rPr>
              <w:t>лючает ОТВ)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1 200,00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Порошок (</w:t>
            </w:r>
            <w:proofErr w:type="gramStart"/>
            <w:r w:rsidRPr="007A2F0C">
              <w:rPr>
                <w:color w:val="auto"/>
                <w:sz w:val="24"/>
                <w:szCs w:val="24"/>
              </w:rPr>
              <w:t>ОТВ</w:t>
            </w:r>
            <w:proofErr w:type="gramEnd"/>
            <w:r w:rsidRPr="007A2F0C">
              <w:rPr>
                <w:color w:val="auto"/>
                <w:sz w:val="24"/>
                <w:szCs w:val="24"/>
              </w:rPr>
              <w:t>) для перезарядки огнетушителей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50,00</w:t>
            </w:r>
          </w:p>
        </w:tc>
      </w:tr>
      <w:tr w:rsidR="007A2F0C" w:rsidRPr="007A2F0C" w:rsidTr="007A2F0C">
        <w:trPr>
          <w:trHeight w:val="27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роторной пломбы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10,00</w:t>
            </w:r>
          </w:p>
        </w:tc>
      </w:tr>
      <w:tr w:rsidR="007A2F0C" w:rsidRPr="007A2F0C" w:rsidTr="007A2F0C">
        <w:trPr>
          <w:trHeight w:val="375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  <w:u w:val="single"/>
              </w:rPr>
              <w:t>Огнетушители углекислотные (ОУ). Перезарядка и техническое обслуживание.</w:t>
            </w:r>
          </w:p>
        </w:tc>
      </w:tr>
      <w:tr w:rsidR="007A2F0C" w:rsidRPr="007A2F0C" w:rsidTr="007A2F0C">
        <w:trPr>
          <w:trHeight w:val="330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  <w:u w:val="single"/>
              </w:rPr>
              <w:t>Замена и ремонт деталей огнетушителей ОУ.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Взвешивание ОУ-1 - ОУ-6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63,00</w:t>
            </w:r>
          </w:p>
        </w:tc>
      </w:tr>
      <w:tr w:rsidR="007A2F0C" w:rsidRPr="007A2F0C" w:rsidTr="007A2F0C">
        <w:trPr>
          <w:trHeight w:val="45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Взвешивание ОУ-8 - ОУ-20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99,00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Взвешивание ОУ-25 - ОУ-80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149,00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ЗПУ к ОУ  от 25 до 80 л.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630,00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ЗПУ к ОУ от 1 до 10 л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245,00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раструба в сборе со шлангом ОУ-25 - ОУ-80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930,00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раструба в сборе с выкидной трубкой ОУ-1 - ОУ-3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70,00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раструба в сборе со шлангом ОУ-4 - ОУ-10 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220,00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рукоятки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50,00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сифонной трубки ОУ-1 - ОУ-3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90,00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раструба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35,00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тележки ОУ-10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359,00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тележки ОУ-20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497,00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тележки ОУ-25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786,00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тележки ОУ-40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786,00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чеки ОУ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Ремонт тележки ОУ-10, ОУ-20, ОУ-40, ОУ-80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245,00</w:t>
            </w:r>
          </w:p>
        </w:tc>
      </w:tr>
      <w:tr w:rsidR="007A2F0C" w:rsidRPr="007A2F0C" w:rsidTr="007A2F0C">
        <w:trPr>
          <w:trHeight w:val="27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Ремонт и проверка ЗПУ на плотность от 1 до 80 л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95,00</w:t>
            </w:r>
          </w:p>
        </w:tc>
      </w:tr>
      <w:tr w:rsidR="007A2F0C" w:rsidRPr="007A2F0C" w:rsidTr="007A2F0C">
        <w:trPr>
          <w:trHeight w:val="330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  <w:u w:val="single"/>
              </w:rPr>
              <w:t>Перезарядка и техническое обслуживание огнетушителей ОУ.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168,00</w:t>
            </w:r>
          </w:p>
        </w:tc>
      </w:tr>
      <w:tr w:rsidR="007A2F0C" w:rsidRPr="007A2F0C" w:rsidTr="007A2F0C">
        <w:trPr>
          <w:trHeight w:val="39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223,00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253,00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297,00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341,00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418,00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528,00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ОУ-20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880,00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ОУ-25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902,00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ОУ-40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1 474,00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ОУ-80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2 893,00</w:t>
            </w:r>
          </w:p>
        </w:tc>
      </w:tr>
      <w:tr w:rsidR="007A2F0C" w:rsidRPr="007A2F0C" w:rsidTr="007A2F0C">
        <w:trPr>
          <w:trHeight w:val="27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роторной пломбы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10,00</w:t>
            </w:r>
          </w:p>
        </w:tc>
      </w:tr>
      <w:tr w:rsidR="007A2F0C" w:rsidRPr="007A2F0C" w:rsidTr="007A2F0C">
        <w:trPr>
          <w:trHeight w:val="375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  <w:u w:val="single"/>
              </w:rPr>
              <w:t>Огнетушители Воздушно-Пенные (ОВП).  Перезарядка и техническое обслуживание.</w:t>
            </w:r>
          </w:p>
        </w:tc>
      </w:tr>
      <w:tr w:rsidR="007A2F0C" w:rsidRPr="007A2F0C" w:rsidTr="007A2F0C">
        <w:trPr>
          <w:trHeight w:val="330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  <w:u w:val="single"/>
              </w:rPr>
              <w:t>Замена и ремонт деталей огнетушителей ОВП.</w:t>
            </w:r>
          </w:p>
        </w:tc>
      </w:tr>
      <w:tr w:rsidR="007A2F0C" w:rsidRPr="007A2F0C" w:rsidTr="007A2F0C">
        <w:trPr>
          <w:trHeight w:val="30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датчика давления (манометр)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138,00</w:t>
            </w:r>
          </w:p>
        </w:tc>
      </w:tr>
      <w:tr w:rsidR="007A2F0C" w:rsidRPr="007A2F0C" w:rsidTr="007A2F0C">
        <w:trPr>
          <w:trHeight w:val="40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lastRenderedPageBreak/>
              <w:t>Замена запорно-пускового клапана ОВП-4, ОВП-8, ОВП-10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121,00</w:t>
            </w:r>
          </w:p>
        </w:tc>
      </w:tr>
      <w:tr w:rsidR="007A2F0C" w:rsidRPr="007A2F0C" w:rsidTr="007A2F0C">
        <w:trPr>
          <w:trHeight w:val="34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запорно-пускового клапана ОВП-50, ОВП-100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184,00</w:t>
            </w:r>
          </w:p>
        </w:tc>
      </w:tr>
      <w:tr w:rsidR="007A2F0C" w:rsidRPr="007A2F0C" w:rsidTr="007A2F0C">
        <w:trPr>
          <w:trHeight w:val="24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ЗПУ в сборе ОВП-4, ОВП-8, ОВП-10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150,00</w:t>
            </w:r>
          </w:p>
        </w:tc>
      </w:tr>
      <w:tr w:rsidR="007A2F0C" w:rsidRPr="007A2F0C" w:rsidTr="007A2F0C">
        <w:trPr>
          <w:trHeight w:val="24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ЗПУ в сборе ОВП-50, ОВП-100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615,00</w:t>
            </w:r>
          </w:p>
        </w:tc>
      </w:tr>
      <w:tr w:rsidR="007A2F0C" w:rsidRPr="007A2F0C" w:rsidTr="007A2F0C">
        <w:trPr>
          <w:trHeight w:val="240"/>
          <w:tblCellSpacing w:w="0" w:type="dxa"/>
        </w:trPr>
        <w:tc>
          <w:tcPr>
            <w:tcW w:w="7797" w:type="dxa"/>
            <w:shd w:val="clear" w:color="auto" w:fill="auto"/>
            <w:vAlign w:val="center"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Наименование услуг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A2F0C" w:rsidRPr="007A2F0C" w:rsidRDefault="007A2F0C" w:rsidP="00283E11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Цена, руб.</w:t>
            </w:r>
          </w:p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</w:rPr>
              <w:t>(за 1 единицу)</w:t>
            </w:r>
          </w:p>
        </w:tc>
      </w:tr>
      <w:tr w:rsidR="007A2F0C" w:rsidRPr="007A2F0C" w:rsidTr="007A2F0C">
        <w:trPr>
          <w:trHeight w:val="22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spacing w:line="225" w:lineRule="atLeast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колес ОВП-50, ОВП-100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spacing w:line="225" w:lineRule="atLeast"/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1 470,00</w:t>
            </w:r>
          </w:p>
        </w:tc>
      </w:tr>
      <w:tr w:rsidR="007A2F0C" w:rsidRPr="007A2F0C" w:rsidTr="007A2F0C">
        <w:trPr>
          <w:trHeight w:val="22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spacing w:line="225" w:lineRule="atLeast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пускового баллончика ОВП-5 0,175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spacing w:line="225" w:lineRule="atLeast"/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127,00</w:t>
            </w:r>
          </w:p>
        </w:tc>
      </w:tr>
      <w:tr w:rsidR="007A2F0C" w:rsidRPr="007A2F0C" w:rsidTr="007A2F0C">
        <w:trPr>
          <w:trHeight w:val="22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spacing w:line="225" w:lineRule="atLeast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пускового баллончика ОВП-6, 10  0,330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spacing w:line="225" w:lineRule="atLeast"/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150,00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рукоятки ОВП-4, ОВП-8, ОВП-10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98,00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рукоятки ОВП-50, ОВП-100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138,00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сифонной трубки ОВП-50, ОВП-100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104,00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уплотнительного кольца ОВП</w:t>
            </w:r>
            <w:proofErr w:type="gramStart"/>
            <w:r w:rsidRPr="007A2F0C">
              <w:rPr>
                <w:color w:val="auto"/>
                <w:sz w:val="24"/>
                <w:szCs w:val="24"/>
              </w:rPr>
              <w:t>4</w:t>
            </w:r>
            <w:proofErr w:type="gramEnd"/>
            <w:r w:rsidRPr="007A2F0C">
              <w:rPr>
                <w:color w:val="auto"/>
                <w:sz w:val="24"/>
                <w:szCs w:val="24"/>
              </w:rPr>
              <w:t>, ОВП-10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46,00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уплотнительного кольца ОВП-50, ОВП-100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69,00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 xml:space="preserve">Замена шланга с </w:t>
            </w:r>
            <w:proofErr w:type="spellStart"/>
            <w:r w:rsidRPr="007A2F0C">
              <w:rPr>
                <w:color w:val="auto"/>
                <w:sz w:val="24"/>
                <w:szCs w:val="24"/>
              </w:rPr>
              <w:t>пеногенератором</w:t>
            </w:r>
            <w:proofErr w:type="spellEnd"/>
            <w:r w:rsidRPr="007A2F0C">
              <w:rPr>
                <w:color w:val="auto"/>
                <w:sz w:val="24"/>
                <w:szCs w:val="24"/>
              </w:rPr>
              <w:t xml:space="preserve"> ОВП-4(з), ОВП-8(з), ОВП-10(з)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161,00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 xml:space="preserve">Замена шланга с </w:t>
            </w:r>
            <w:proofErr w:type="spellStart"/>
            <w:r w:rsidRPr="007A2F0C">
              <w:rPr>
                <w:color w:val="auto"/>
                <w:sz w:val="24"/>
                <w:szCs w:val="24"/>
              </w:rPr>
              <w:t>пеногенератором</w:t>
            </w:r>
            <w:proofErr w:type="spellEnd"/>
            <w:r w:rsidRPr="007A2F0C">
              <w:rPr>
                <w:color w:val="auto"/>
                <w:sz w:val="24"/>
                <w:szCs w:val="24"/>
              </w:rPr>
              <w:t xml:space="preserve"> ОВП-50(з)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1 932,00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 xml:space="preserve">Замена шланга с </w:t>
            </w:r>
            <w:proofErr w:type="spellStart"/>
            <w:r w:rsidRPr="007A2F0C">
              <w:rPr>
                <w:color w:val="auto"/>
                <w:sz w:val="24"/>
                <w:szCs w:val="24"/>
              </w:rPr>
              <w:t>пеногенератором</w:t>
            </w:r>
            <w:proofErr w:type="spellEnd"/>
            <w:r w:rsidRPr="007A2F0C">
              <w:rPr>
                <w:color w:val="auto"/>
                <w:sz w:val="24"/>
                <w:szCs w:val="24"/>
              </w:rPr>
              <w:t xml:space="preserve"> ОВП-100(з)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2 289,00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чеки ОВП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Ремонт ЗПУ ОВП-4, ОВП-8, ОВП-10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75,00</w:t>
            </w:r>
          </w:p>
        </w:tc>
      </w:tr>
      <w:tr w:rsidR="007A2F0C" w:rsidRPr="007A2F0C" w:rsidTr="007A2F0C">
        <w:trPr>
          <w:trHeight w:val="27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Ремонт ЗПУ ОВП-50, ОВП-100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308,00</w:t>
            </w:r>
          </w:p>
        </w:tc>
      </w:tr>
      <w:tr w:rsidR="007A2F0C" w:rsidRPr="007A2F0C" w:rsidTr="007A2F0C">
        <w:trPr>
          <w:trHeight w:val="330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  <w:u w:val="single"/>
              </w:rPr>
              <w:t>Перезарядка и техническое обслуживание огнетушителей ОВП.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ОВП-4(б), ОВП-5(б)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148,00</w:t>
            </w:r>
          </w:p>
        </w:tc>
      </w:tr>
      <w:tr w:rsidR="007A2F0C" w:rsidRPr="007A2F0C" w:rsidTr="007A2F0C">
        <w:trPr>
          <w:trHeight w:val="28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ОВП-4(з)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121,00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ОВП-8(б), ОВП-10(б)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202,00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ОВП-8(з), ОВП-10(з)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275,00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ОВП-50(з)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1381,00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Перезарядка и техническое обслуживание ОВП-100(з)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1766,00</w:t>
            </w:r>
          </w:p>
        </w:tc>
      </w:tr>
      <w:tr w:rsidR="007A2F0C" w:rsidRPr="007A2F0C" w:rsidTr="007A2F0C">
        <w:trPr>
          <w:trHeight w:val="270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Замена роторной пломбы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10,00</w:t>
            </w:r>
          </w:p>
        </w:tc>
      </w:tr>
      <w:tr w:rsidR="007A2F0C" w:rsidRPr="007A2F0C" w:rsidTr="007A2F0C">
        <w:trPr>
          <w:trHeight w:val="375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  <w:u w:val="single"/>
              </w:rPr>
              <w:t>Дополнительные услуги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Наклейка инструкции по эксплуатации огнетушителя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30,00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Покраска огнетушителя от 1 до 8л.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100,00</w:t>
            </w:r>
          </w:p>
        </w:tc>
      </w:tr>
      <w:tr w:rsidR="007A2F0C" w:rsidRPr="007A2F0C" w:rsidTr="007A2F0C">
        <w:trPr>
          <w:trHeight w:val="31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Покраска огнетушителя от 10 до 100л.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200,00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Очистка огнетушителя (ацетон)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50,00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Утилизация огнетушителя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50,00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Проверка работоспособности ручного огнетушителя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80,00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Проверка работоспособности передвижного огнетушителя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170,00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Запись в журнал учета огнетушителей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30,00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Выезд специалиста на объект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1 000,00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9645" w:type="dxa"/>
            <w:gridSpan w:val="2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b/>
                <w:bCs w:val="0"/>
                <w:color w:val="auto"/>
                <w:sz w:val="24"/>
                <w:szCs w:val="24"/>
                <w:u w:val="single"/>
              </w:rPr>
              <w:t>Доставка (в одну сторону, в один адрес) при заказе: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до 15.000руб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500,00</w:t>
            </w:r>
          </w:p>
        </w:tc>
      </w:tr>
      <w:tr w:rsidR="007A2F0C" w:rsidRPr="007A2F0C" w:rsidTr="007A2F0C">
        <w:trPr>
          <w:trHeight w:val="255"/>
          <w:tblCellSpacing w:w="0" w:type="dxa"/>
        </w:trPr>
        <w:tc>
          <w:tcPr>
            <w:tcW w:w="7797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от 15.000руб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7A2F0C" w:rsidRPr="007A2F0C" w:rsidRDefault="007A2F0C" w:rsidP="00283E11">
            <w:pPr>
              <w:jc w:val="center"/>
              <w:rPr>
                <w:color w:val="auto"/>
                <w:sz w:val="24"/>
                <w:szCs w:val="24"/>
              </w:rPr>
            </w:pPr>
            <w:r w:rsidRPr="007A2F0C">
              <w:rPr>
                <w:color w:val="auto"/>
                <w:sz w:val="24"/>
                <w:szCs w:val="24"/>
              </w:rPr>
              <w:t>250,00</w:t>
            </w:r>
          </w:p>
        </w:tc>
      </w:tr>
    </w:tbl>
    <w:p w:rsidR="0065206C" w:rsidRPr="007A2F0C" w:rsidRDefault="0065206C" w:rsidP="00C417E1">
      <w:pPr>
        <w:pStyle w:val="a5"/>
        <w:spacing w:line="276" w:lineRule="auto"/>
        <w:ind w:left="0" w:right="-141"/>
        <w:rPr>
          <w:color w:val="auto"/>
        </w:rPr>
      </w:pPr>
    </w:p>
    <w:sectPr w:rsidR="0065206C" w:rsidRPr="007A2F0C" w:rsidSect="007A2F0C">
      <w:footerReference w:type="default" r:id="rId11"/>
      <w:pgSz w:w="11906" w:h="16838"/>
      <w:pgMar w:top="568" w:right="707" w:bottom="142" w:left="1701" w:header="426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40" w:rsidRDefault="00C42940" w:rsidP="001E0C59">
      <w:r>
        <w:separator/>
      </w:r>
    </w:p>
  </w:endnote>
  <w:endnote w:type="continuationSeparator" w:id="0">
    <w:p w:rsidR="00C42940" w:rsidRDefault="00C42940" w:rsidP="001E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0C" w:rsidRDefault="007A2F0C" w:rsidP="001E0C59">
    <w:pPr>
      <w:ind w:right="-284"/>
      <w:jc w:val="center"/>
      <w:rPr>
        <w:rStyle w:val="aa"/>
        <w:b/>
        <w:color w:val="1F497D" w:themeColor="text2"/>
        <w:sz w:val="18"/>
        <w:szCs w:val="18"/>
      </w:rPr>
    </w:pPr>
  </w:p>
  <w:p w:rsidR="001E0C59" w:rsidRPr="00BF7962" w:rsidRDefault="001E0C59" w:rsidP="001E0C59">
    <w:pPr>
      <w:ind w:right="-284"/>
      <w:jc w:val="center"/>
      <w:rPr>
        <w:rStyle w:val="aa"/>
        <w:rFonts w:ascii="Bodoni MT Black" w:hAnsi="Bodoni MT Black"/>
        <w:b/>
        <w:color w:val="1F497D" w:themeColor="text2"/>
        <w:sz w:val="18"/>
        <w:szCs w:val="18"/>
      </w:rPr>
    </w:pPr>
    <w:r w:rsidRPr="00BF7962">
      <w:rPr>
        <w:rStyle w:val="aa"/>
        <w:rFonts w:ascii="Bodoni MT Black" w:hAnsi="Bodoni MT Black"/>
        <w:b/>
        <w:noProof/>
        <w:color w:val="1F497D" w:themeColor="text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37984" wp14:editId="4DD97646">
              <wp:simplePos x="0" y="0"/>
              <wp:positionH relativeFrom="column">
                <wp:posOffset>-56397</wp:posOffset>
              </wp:positionH>
              <wp:positionV relativeFrom="paragraph">
                <wp:posOffset>3234</wp:posOffset>
              </wp:positionV>
              <wp:extent cx="6273209" cy="0"/>
              <wp:effectExtent l="0" t="0" r="13335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73209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25pt" to="489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" strokecolor="#1f497d [3215]">
              <v:stroke linestyle="thinThin"/>
            </v:line>
          </w:pict>
        </mc:Fallback>
      </mc:AlternateContent>
    </w:r>
    <w:proofErr w:type="gramStart"/>
    <w:r w:rsidRPr="00BF7962">
      <w:rPr>
        <w:rStyle w:val="aa"/>
        <w:b/>
        <w:color w:val="1F497D" w:themeColor="text2"/>
        <w:sz w:val="18"/>
        <w:szCs w:val="18"/>
      </w:rPr>
      <w:t>ООО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 </w:t>
    </w:r>
    <w:r w:rsidRPr="00BF7962">
      <w:rPr>
        <w:rStyle w:val="aa"/>
        <w:rFonts w:ascii="Bodoni MT Black" w:hAnsi="Bodoni MT Black" w:cs="Bodoni MT Black"/>
        <w:b/>
        <w:color w:val="1F497D" w:themeColor="text2"/>
        <w:sz w:val="18"/>
        <w:szCs w:val="18"/>
      </w:rPr>
      <w:t>«</w:t>
    </w:r>
    <w:r w:rsidRPr="00BF7962">
      <w:rPr>
        <w:rStyle w:val="aa"/>
        <w:b/>
        <w:color w:val="1F497D" w:themeColor="text2"/>
        <w:sz w:val="18"/>
        <w:szCs w:val="18"/>
      </w:rPr>
      <w:t>Сервис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 </w:t>
    </w:r>
    <w:r w:rsidRPr="00BF7962">
      <w:rPr>
        <w:rStyle w:val="aa"/>
        <w:b/>
        <w:color w:val="1F497D" w:themeColor="text2"/>
        <w:sz w:val="18"/>
        <w:szCs w:val="18"/>
      </w:rPr>
      <w:t>Безопасности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 </w:t>
    </w:r>
    <w:r w:rsidRPr="00BF7962">
      <w:rPr>
        <w:rStyle w:val="aa"/>
        <w:b/>
        <w:color w:val="1F497D" w:themeColor="text2"/>
        <w:sz w:val="18"/>
        <w:szCs w:val="18"/>
      </w:rPr>
      <w:t>Плюс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» </w:t>
    </w:r>
    <w:r w:rsidRPr="00BF7962">
      <w:rPr>
        <w:rStyle w:val="aa"/>
        <w:b/>
        <w:color w:val="1F497D" w:themeColor="text2"/>
        <w:sz w:val="18"/>
        <w:szCs w:val="18"/>
      </w:rPr>
      <w:t>Юр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. </w:t>
    </w:r>
    <w:r w:rsidRPr="00BF7962">
      <w:rPr>
        <w:rStyle w:val="aa"/>
        <w:b/>
        <w:color w:val="1F497D" w:themeColor="text2"/>
        <w:sz w:val="18"/>
        <w:szCs w:val="18"/>
      </w:rPr>
      <w:t>адрес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: </w:t>
    </w:r>
    <w:r w:rsidRPr="00BF7962">
      <w:rPr>
        <w:rFonts w:ascii="Bodoni MT Black" w:eastAsiaTheme="minorHAnsi" w:hAnsi="Bodoni MT Black"/>
        <w:b/>
        <w:bCs w:val="0"/>
        <w:i/>
        <w:color w:val="1F497D" w:themeColor="text2"/>
        <w:sz w:val="18"/>
        <w:szCs w:val="18"/>
        <w:lang w:eastAsia="en-US"/>
      </w:rPr>
      <w:t>14398</w:t>
    </w:r>
    <w:r w:rsidR="00C417E1" w:rsidRPr="00C417E1">
      <w:rPr>
        <w:rFonts w:ascii="Bodoni MT Black" w:eastAsiaTheme="minorHAnsi" w:hAnsi="Bodoni MT Black"/>
        <w:b/>
        <w:bCs w:val="0"/>
        <w:i/>
        <w:color w:val="1F497D" w:themeColor="text2"/>
        <w:sz w:val="18"/>
        <w:szCs w:val="18"/>
        <w:lang w:eastAsia="en-US"/>
      </w:rPr>
      <w:t>0</w:t>
    </w:r>
    <w:r w:rsidRPr="00BF7962">
      <w:rPr>
        <w:rFonts w:ascii="Bodoni MT Black" w:eastAsiaTheme="minorHAnsi" w:hAnsi="Bodoni MT Black"/>
        <w:b/>
        <w:bCs w:val="0"/>
        <w:i/>
        <w:color w:val="1F497D" w:themeColor="text2"/>
        <w:sz w:val="18"/>
        <w:szCs w:val="18"/>
        <w:lang w:eastAsia="en-US"/>
      </w:rPr>
      <w:t>,</w:t>
    </w:r>
    <w:r w:rsidRPr="00BF7962">
      <w:rPr>
        <w:rFonts w:ascii="Bodoni MT Black" w:eastAsiaTheme="minorHAnsi" w:hAnsi="Bodoni MT Black"/>
        <w:b/>
        <w:bCs w:val="0"/>
        <w:color w:val="1F497D" w:themeColor="text2"/>
        <w:sz w:val="18"/>
        <w:szCs w:val="18"/>
        <w:lang w:eastAsia="en-US"/>
      </w:rPr>
      <w:t xml:space="preserve"> </w:t>
    </w:r>
    <w:r w:rsidRPr="00BF7962">
      <w:rPr>
        <w:rFonts w:eastAsiaTheme="minorHAnsi"/>
        <w:b/>
        <w:bCs w:val="0"/>
        <w:i/>
        <w:color w:val="1F497D" w:themeColor="text2"/>
        <w:sz w:val="18"/>
        <w:szCs w:val="18"/>
        <w:lang w:eastAsia="en-US"/>
      </w:rPr>
      <w:t>М</w:t>
    </w:r>
    <w:r w:rsidRPr="00BF7962">
      <w:rPr>
        <w:rFonts w:ascii="Bodoni MT Black" w:eastAsiaTheme="minorHAnsi" w:hAnsi="Bodoni MT Black"/>
        <w:b/>
        <w:bCs w:val="0"/>
        <w:i/>
        <w:color w:val="1F497D" w:themeColor="text2"/>
        <w:sz w:val="18"/>
        <w:szCs w:val="18"/>
        <w:lang w:eastAsia="en-US"/>
      </w:rPr>
      <w:t>.</w:t>
    </w:r>
    <w:r w:rsidRPr="00BF7962">
      <w:rPr>
        <w:rFonts w:eastAsiaTheme="minorHAnsi"/>
        <w:b/>
        <w:bCs w:val="0"/>
        <w:i/>
        <w:color w:val="1F497D" w:themeColor="text2"/>
        <w:sz w:val="18"/>
        <w:szCs w:val="18"/>
        <w:lang w:eastAsia="en-US"/>
      </w:rPr>
      <w:t>О</w:t>
    </w:r>
    <w:r w:rsidRPr="00BF7962">
      <w:rPr>
        <w:rFonts w:ascii="Bodoni MT Black" w:eastAsiaTheme="minorHAnsi" w:hAnsi="Bodoni MT Black"/>
        <w:b/>
        <w:bCs w:val="0"/>
        <w:i/>
        <w:color w:val="1F497D" w:themeColor="text2"/>
        <w:sz w:val="18"/>
        <w:szCs w:val="18"/>
        <w:lang w:eastAsia="en-US"/>
      </w:rPr>
      <w:t xml:space="preserve">., </w:t>
    </w:r>
    <w:r w:rsidRPr="00BF7962">
      <w:rPr>
        <w:rFonts w:eastAsiaTheme="minorHAnsi"/>
        <w:b/>
        <w:bCs w:val="0"/>
        <w:i/>
        <w:color w:val="1F497D" w:themeColor="text2"/>
        <w:sz w:val="18"/>
        <w:szCs w:val="18"/>
        <w:lang w:eastAsia="en-US"/>
      </w:rPr>
      <w:t>г</w:t>
    </w:r>
    <w:r w:rsidRPr="00BF7962">
      <w:rPr>
        <w:rFonts w:ascii="Bodoni MT Black" w:eastAsiaTheme="minorHAnsi" w:hAnsi="Bodoni MT Black"/>
        <w:b/>
        <w:bCs w:val="0"/>
        <w:i/>
        <w:color w:val="1F497D" w:themeColor="text2"/>
        <w:sz w:val="18"/>
        <w:szCs w:val="18"/>
        <w:lang w:eastAsia="en-US"/>
      </w:rPr>
      <w:t xml:space="preserve">. </w:t>
    </w:r>
    <w:r w:rsidRPr="00BF7962">
      <w:rPr>
        <w:rFonts w:eastAsiaTheme="minorHAnsi"/>
        <w:b/>
        <w:bCs w:val="0"/>
        <w:i/>
        <w:color w:val="1F497D" w:themeColor="text2"/>
        <w:sz w:val="18"/>
        <w:szCs w:val="18"/>
        <w:lang w:eastAsia="en-US"/>
      </w:rPr>
      <w:t>Железнодорожный</w:t>
    </w:r>
    <w:r w:rsidRPr="00BF7962">
      <w:rPr>
        <w:rFonts w:ascii="Bodoni MT Black" w:eastAsiaTheme="minorHAnsi" w:hAnsi="Bodoni MT Black"/>
        <w:b/>
        <w:bCs w:val="0"/>
        <w:i/>
        <w:color w:val="1F497D" w:themeColor="text2"/>
        <w:sz w:val="18"/>
        <w:szCs w:val="18"/>
        <w:lang w:eastAsia="en-US"/>
      </w:rPr>
      <w:t xml:space="preserve">, </w:t>
    </w:r>
    <w:r w:rsidRPr="00BF7962">
      <w:rPr>
        <w:rFonts w:eastAsiaTheme="minorHAnsi"/>
        <w:b/>
        <w:bCs w:val="0"/>
        <w:i/>
        <w:color w:val="1F497D" w:themeColor="text2"/>
        <w:sz w:val="18"/>
        <w:szCs w:val="18"/>
        <w:lang w:eastAsia="en-US"/>
      </w:rPr>
      <w:t>ул</w:t>
    </w:r>
    <w:r w:rsidRPr="00BF7962">
      <w:rPr>
        <w:rFonts w:ascii="Bodoni MT Black" w:eastAsiaTheme="minorHAnsi" w:hAnsi="Bodoni MT Black"/>
        <w:b/>
        <w:bCs w:val="0"/>
        <w:i/>
        <w:color w:val="1F497D" w:themeColor="text2"/>
        <w:sz w:val="18"/>
        <w:szCs w:val="18"/>
        <w:lang w:eastAsia="en-US"/>
      </w:rPr>
      <w:t xml:space="preserve">. </w:t>
    </w:r>
    <w:r w:rsidRPr="00BF7962">
      <w:rPr>
        <w:rFonts w:eastAsiaTheme="minorHAnsi"/>
        <w:b/>
        <w:bCs w:val="0"/>
        <w:i/>
        <w:color w:val="1F497D" w:themeColor="text2"/>
        <w:sz w:val="18"/>
        <w:szCs w:val="18"/>
        <w:lang w:eastAsia="en-US"/>
      </w:rPr>
      <w:t>Южная</w:t>
    </w:r>
    <w:r w:rsidRPr="00BF7962">
      <w:rPr>
        <w:rFonts w:ascii="Bodoni MT Black" w:eastAsiaTheme="minorHAnsi" w:hAnsi="Bodoni MT Black"/>
        <w:b/>
        <w:bCs w:val="0"/>
        <w:i/>
        <w:color w:val="1F497D" w:themeColor="text2"/>
        <w:sz w:val="18"/>
        <w:szCs w:val="18"/>
        <w:lang w:eastAsia="en-US"/>
      </w:rPr>
      <w:t xml:space="preserve">, </w:t>
    </w:r>
    <w:r w:rsidRPr="00BF7962">
      <w:rPr>
        <w:rFonts w:eastAsiaTheme="minorHAnsi"/>
        <w:b/>
        <w:bCs w:val="0"/>
        <w:i/>
        <w:color w:val="1F497D" w:themeColor="text2"/>
        <w:sz w:val="18"/>
        <w:szCs w:val="18"/>
        <w:lang w:eastAsia="en-US"/>
      </w:rPr>
      <w:t>владение</w:t>
    </w:r>
    <w:r w:rsidRPr="00BF7962">
      <w:rPr>
        <w:rFonts w:ascii="Bodoni MT Black" w:eastAsiaTheme="minorHAnsi" w:hAnsi="Bodoni MT Black"/>
        <w:b/>
        <w:bCs w:val="0"/>
        <w:i/>
        <w:color w:val="1F497D" w:themeColor="text2"/>
        <w:sz w:val="18"/>
        <w:szCs w:val="18"/>
        <w:lang w:eastAsia="en-US"/>
      </w:rPr>
      <w:t xml:space="preserve"> 13</w:t>
    </w:r>
    <w:r w:rsidRPr="006B1161">
      <w:rPr>
        <w:rFonts w:eastAsiaTheme="minorHAnsi"/>
        <w:b/>
        <w:bCs w:val="0"/>
        <w:i/>
        <w:color w:val="FF0000"/>
        <w:sz w:val="18"/>
        <w:szCs w:val="18"/>
        <w:lang w:eastAsia="en-US"/>
      </w:rPr>
      <w:t>А</w:t>
    </w:r>
    <w:proofErr w:type="gramEnd"/>
  </w:p>
  <w:p w:rsidR="001E0C59" w:rsidRPr="00BF7962" w:rsidRDefault="001E0C59" w:rsidP="001E0C59">
    <w:pPr>
      <w:jc w:val="center"/>
      <w:rPr>
        <w:rStyle w:val="aa"/>
        <w:rFonts w:ascii="Bodoni MT Black" w:hAnsi="Bodoni MT Black"/>
        <w:b/>
        <w:color w:val="1F497D" w:themeColor="text2"/>
        <w:sz w:val="18"/>
        <w:szCs w:val="18"/>
      </w:rPr>
    </w:pPr>
    <w:r w:rsidRPr="00BF7962">
      <w:rPr>
        <w:rStyle w:val="aa"/>
        <w:b/>
        <w:color w:val="1F497D" w:themeColor="text2"/>
        <w:sz w:val="18"/>
        <w:szCs w:val="18"/>
      </w:rPr>
      <w:t>ИНН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>/</w:t>
    </w:r>
    <w:r w:rsidRPr="00BF7962">
      <w:rPr>
        <w:rStyle w:val="aa"/>
        <w:b/>
        <w:color w:val="1F497D" w:themeColor="text2"/>
        <w:sz w:val="18"/>
        <w:szCs w:val="18"/>
      </w:rPr>
      <w:t>КПП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 </w:t>
    </w:r>
    <w:r w:rsidR="00BF7962" w:rsidRPr="00BF7962">
      <w:rPr>
        <w:rFonts w:ascii="Bodoni MT Black" w:hAnsi="Bodoni MT Black"/>
        <w:b/>
        <w:i/>
        <w:color w:val="1F497D" w:themeColor="text2"/>
        <w:sz w:val="18"/>
        <w:szCs w:val="18"/>
      </w:rPr>
      <w:t>5012069302</w:t>
    </w:r>
    <w:r w:rsidRPr="00BF7962">
      <w:rPr>
        <w:rStyle w:val="aa"/>
        <w:rFonts w:ascii="Bodoni MT Black" w:hAnsi="Bodoni MT Black"/>
        <w:b/>
        <w:i w:val="0"/>
        <w:color w:val="1F497D" w:themeColor="text2"/>
        <w:sz w:val="18"/>
        <w:szCs w:val="18"/>
      </w:rPr>
      <w:t>/</w:t>
    </w:r>
    <w:r w:rsidR="00BF7962" w:rsidRPr="00BF7962">
      <w:rPr>
        <w:rFonts w:ascii="Bodoni MT Black" w:hAnsi="Bodoni MT Black"/>
        <w:b/>
        <w:i/>
        <w:color w:val="1F497D" w:themeColor="text2"/>
        <w:sz w:val="18"/>
        <w:szCs w:val="18"/>
      </w:rPr>
      <w:t>501201001</w:t>
    </w:r>
    <w:r w:rsidRPr="00BF7962">
      <w:rPr>
        <w:rStyle w:val="aa"/>
        <w:rFonts w:ascii="Bodoni MT Black" w:hAnsi="Bodoni MT Black"/>
        <w:b/>
        <w:i w:val="0"/>
        <w:color w:val="1F497D" w:themeColor="text2"/>
        <w:sz w:val="18"/>
        <w:szCs w:val="18"/>
      </w:rPr>
      <w:t xml:space="preserve"> </w:t>
    </w:r>
    <w:r w:rsidRPr="00BF7962">
      <w:rPr>
        <w:rStyle w:val="aa"/>
        <w:b/>
        <w:color w:val="1F497D" w:themeColor="text2"/>
        <w:sz w:val="18"/>
        <w:szCs w:val="18"/>
      </w:rPr>
      <w:t>ОГРН</w:t>
    </w:r>
    <w:r w:rsidRPr="00BF7962">
      <w:rPr>
        <w:rStyle w:val="aa"/>
        <w:rFonts w:ascii="Bodoni MT Black" w:hAnsi="Bodoni MT Black"/>
        <w:b/>
        <w:i w:val="0"/>
        <w:color w:val="1F497D" w:themeColor="text2"/>
        <w:sz w:val="18"/>
        <w:szCs w:val="18"/>
      </w:rPr>
      <w:t xml:space="preserve"> </w:t>
    </w:r>
    <w:r w:rsidR="00BF7962" w:rsidRPr="00BF7962">
      <w:rPr>
        <w:rFonts w:ascii="Bodoni MT Black" w:hAnsi="Bodoni MT Black"/>
        <w:b/>
        <w:i/>
        <w:color w:val="1F497D" w:themeColor="text2"/>
        <w:sz w:val="18"/>
        <w:szCs w:val="18"/>
      </w:rPr>
      <w:t>1115012004095</w:t>
    </w:r>
    <w:r w:rsidRPr="00BF7962">
      <w:rPr>
        <w:rStyle w:val="aa"/>
        <w:rFonts w:ascii="Bodoni MT Black" w:hAnsi="Bodoni MT Black"/>
        <w:b/>
        <w:i w:val="0"/>
        <w:color w:val="1F497D" w:themeColor="text2"/>
        <w:sz w:val="18"/>
        <w:szCs w:val="18"/>
      </w:rPr>
      <w:t xml:space="preserve"> </w:t>
    </w:r>
  </w:p>
  <w:p w:rsidR="001E0C59" w:rsidRPr="005D5D38" w:rsidRDefault="001E0C59" w:rsidP="005D5D38">
    <w:pPr>
      <w:jc w:val="center"/>
      <w:rPr>
        <w:rFonts w:asciiTheme="minorHAnsi" w:hAnsiTheme="minorHAnsi"/>
        <w:b/>
        <w:i/>
        <w:iCs/>
        <w:color w:val="1F497D" w:themeColor="text2"/>
        <w:sz w:val="18"/>
        <w:szCs w:val="18"/>
      </w:rPr>
    </w:pPr>
    <w:proofErr w:type="gramStart"/>
    <w:r w:rsidRPr="00BF7962">
      <w:rPr>
        <w:rStyle w:val="aa"/>
        <w:b/>
        <w:color w:val="1F497D" w:themeColor="text2"/>
        <w:sz w:val="18"/>
        <w:szCs w:val="18"/>
      </w:rPr>
      <w:t>р</w:t>
    </w:r>
    <w:proofErr w:type="gramEnd"/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>/</w:t>
    </w:r>
    <w:r w:rsidRPr="00BF7962">
      <w:rPr>
        <w:rStyle w:val="aa"/>
        <w:b/>
        <w:color w:val="1F497D" w:themeColor="text2"/>
        <w:sz w:val="18"/>
        <w:szCs w:val="18"/>
      </w:rPr>
      <w:t>с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 </w:t>
    </w:r>
    <w:r w:rsidR="00BF7962" w:rsidRPr="00BF7962">
      <w:rPr>
        <w:rFonts w:ascii="Bodoni MT Black" w:hAnsi="Bodoni MT Black"/>
        <w:b/>
        <w:i/>
        <w:color w:val="1F497D" w:themeColor="text2"/>
        <w:sz w:val="18"/>
        <w:szCs w:val="18"/>
      </w:rPr>
      <w:t>40702810200000139713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 </w:t>
    </w:r>
    <w:r w:rsidRPr="00BF7962">
      <w:rPr>
        <w:rStyle w:val="aa"/>
        <w:b/>
        <w:color w:val="1F497D" w:themeColor="text2"/>
        <w:sz w:val="18"/>
        <w:szCs w:val="18"/>
      </w:rPr>
      <w:t>в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 </w:t>
    </w:r>
    <w:r w:rsidRPr="00BF7962">
      <w:rPr>
        <w:rStyle w:val="aa"/>
        <w:b/>
        <w:color w:val="1F497D" w:themeColor="text2"/>
        <w:sz w:val="18"/>
        <w:szCs w:val="18"/>
      </w:rPr>
      <w:t>ВТБ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 24 (</w:t>
    </w:r>
    <w:r w:rsidRPr="00BF7962">
      <w:rPr>
        <w:rStyle w:val="aa"/>
        <w:b/>
        <w:color w:val="1F497D" w:themeColor="text2"/>
        <w:sz w:val="18"/>
        <w:szCs w:val="18"/>
      </w:rPr>
      <w:t>ПАО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) </w:t>
    </w:r>
    <w:r w:rsidRPr="00BF7962">
      <w:rPr>
        <w:rStyle w:val="aa"/>
        <w:b/>
        <w:color w:val="1F497D" w:themeColor="text2"/>
        <w:sz w:val="18"/>
        <w:szCs w:val="18"/>
      </w:rPr>
      <w:t>г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. </w:t>
    </w:r>
    <w:r w:rsidRPr="00BF7962">
      <w:rPr>
        <w:rStyle w:val="aa"/>
        <w:b/>
        <w:color w:val="1F497D" w:themeColor="text2"/>
        <w:sz w:val="18"/>
        <w:szCs w:val="18"/>
      </w:rPr>
      <w:t>Москвы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 </w:t>
    </w:r>
    <w:r w:rsidRPr="00BF7962">
      <w:rPr>
        <w:rStyle w:val="aa"/>
        <w:b/>
        <w:color w:val="1F497D" w:themeColor="text2"/>
        <w:sz w:val="18"/>
        <w:szCs w:val="18"/>
      </w:rPr>
      <w:t>БИК</w:t>
    </w:r>
    <w:r w:rsidRPr="00BF7962">
      <w:rPr>
        <w:rStyle w:val="aa"/>
        <w:rFonts w:ascii="Bodoni MT Black" w:hAnsi="Bodoni MT Black"/>
        <w:b/>
        <w:color w:val="1F497D" w:themeColor="text2"/>
        <w:sz w:val="18"/>
        <w:szCs w:val="18"/>
      </w:rPr>
      <w:t xml:space="preserve"> </w:t>
    </w:r>
    <w:r w:rsidR="00BF7962" w:rsidRPr="00BF7962">
      <w:rPr>
        <w:rFonts w:ascii="Bodoni MT Black" w:hAnsi="Bodoni MT Black"/>
        <w:b/>
        <w:i/>
        <w:color w:val="1F497D" w:themeColor="text2"/>
        <w:sz w:val="18"/>
        <w:szCs w:val="18"/>
      </w:rPr>
      <w:t>044525716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40" w:rsidRDefault="00C42940" w:rsidP="001E0C59">
      <w:r>
        <w:separator/>
      </w:r>
    </w:p>
  </w:footnote>
  <w:footnote w:type="continuationSeparator" w:id="0">
    <w:p w:rsidR="00C42940" w:rsidRDefault="00C42940" w:rsidP="001E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E2A"/>
    <w:multiLevelType w:val="hybridMultilevel"/>
    <w:tmpl w:val="8054A5C0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2A869DA6">
      <w:numFmt w:val="bullet"/>
      <w:lvlText w:val="·"/>
      <w:lvlJc w:val="left"/>
      <w:pPr>
        <w:ind w:left="2899" w:hanging="39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8B82025"/>
    <w:multiLevelType w:val="hybridMultilevel"/>
    <w:tmpl w:val="D30C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F6FDF"/>
    <w:multiLevelType w:val="hybridMultilevel"/>
    <w:tmpl w:val="40682A16"/>
    <w:lvl w:ilvl="0" w:tplc="D51414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705C7B"/>
    <w:multiLevelType w:val="hybridMultilevel"/>
    <w:tmpl w:val="230E2310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BDE4186"/>
    <w:multiLevelType w:val="hybridMultilevel"/>
    <w:tmpl w:val="C45C7C82"/>
    <w:lvl w:ilvl="0" w:tplc="D5141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043CF8"/>
    <w:multiLevelType w:val="hybridMultilevel"/>
    <w:tmpl w:val="762CE82A"/>
    <w:lvl w:ilvl="0" w:tplc="18F61B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0D7C"/>
    <w:multiLevelType w:val="hybridMultilevel"/>
    <w:tmpl w:val="1CA2F714"/>
    <w:lvl w:ilvl="0" w:tplc="D5141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375D7"/>
    <w:multiLevelType w:val="hybridMultilevel"/>
    <w:tmpl w:val="3768144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0FD67CD"/>
    <w:multiLevelType w:val="hybridMultilevel"/>
    <w:tmpl w:val="D950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23BAD"/>
    <w:multiLevelType w:val="hybridMultilevel"/>
    <w:tmpl w:val="4142FE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184845"/>
    <w:multiLevelType w:val="hybridMultilevel"/>
    <w:tmpl w:val="7A36FC76"/>
    <w:lvl w:ilvl="0" w:tplc="001A5C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0E4419"/>
    <w:multiLevelType w:val="hybridMultilevel"/>
    <w:tmpl w:val="89809DB2"/>
    <w:lvl w:ilvl="0" w:tplc="2444CF92">
      <w:numFmt w:val="bullet"/>
      <w:lvlText w:val="·"/>
      <w:lvlJc w:val="left"/>
      <w:pPr>
        <w:ind w:left="1819" w:hanging="3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FA5151F"/>
    <w:multiLevelType w:val="hybridMultilevel"/>
    <w:tmpl w:val="000AC956"/>
    <w:lvl w:ilvl="0" w:tplc="D5141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33508"/>
    <w:multiLevelType w:val="hybridMultilevel"/>
    <w:tmpl w:val="84400B00"/>
    <w:lvl w:ilvl="0" w:tplc="491646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56711"/>
    <w:multiLevelType w:val="hybridMultilevel"/>
    <w:tmpl w:val="8AB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B0535"/>
    <w:multiLevelType w:val="hybridMultilevel"/>
    <w:tmpl w:val="019624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3E6ED2"/>
    <w:multiLevelType w:val="hybridMultilevel"/>
    <w:tmpl w:val="9C9EDB4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4663DC8"/>
    <w:multiLevelType w:val="hybridMultilevel"/>
    <w:tmpl w:val="DCBCD2E4"/>
    <w:lvl w:ilvl="0" w:tplc="322C3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37169"/>
    <w:multiLevelType w:val="hybridMultilevel"/>
    <w:tmpl w:val="2DAA38B2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>
    <w:nsid w:val="7AC53145"/>
    <w:multiLevelType w:val="hybridMultilevel"/>
    <w:tmpl w:val="C1543082"/>
    <w:lvl w:ilvl="0" w:tplc="DCAC721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278F0"/>
    <w:multiLevelType w:val="hybridMultilevel"/>
    <w:tmpl w:val="E2AA4E8A"/>
    <w:lvl w:ilvl="0" w:tplc="87C286F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12"/>
  </w:num>
  <w:num w:numId="8">
    <w:abstractNumId w:val="4"/>
  </w:num>
  <w:num w:numId="9">
    <w:abstractNumId w:val="20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8"/>
  </w:num>
  <w:num w:numId="15">
    <w:abstractNumId w:val="19"/>
  </w:num>
  <w:num w:numId="16">
    <w:abstractNumId w:val="0"/>
  </w:num>
  <w:num w:numId="17">
    <w:abstractNumId w:val="11"/>
  </w:num>
  <w:num w:numId="18">
    <w:abstractNumId w:val="9"/>
  </w:num>
  <w:num w:numId="19">
    <w:abstractNumId w:val="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08"/>
    <w:rsid w:val="00013BA9"/>
    <w:rsid w:val="00015153"/>
    <w:rsid w:val="0007094D"/>
    <w:rsid w:val="0008227D"/>
    <w:rsid w:val="00136527"/>
    <w:rsid w:val="0014709A"/>
    <w:rsid w:val="00154BE8"/>
    <w:rsid w:val="001657BA"/>
    <w:rsid w:val="00166873"/>
    <w:rsid w:val="001A2FFD"/>
    <w:rsid w:val="001B70CD"/>
    <w:rsid w:val="001E0C59"/>
    <w:rsid w:val="00215B3E"/>
    <w:rsid w:val="00235DF8"/>
    <w:rsid w:val="002B3052"/>
    <w:rsid w:val="002C44D6"/>
    <w:rsid w:val="002D2DD2"/>
    <w:rsid w:val="003256F2"/>
    <w:rsid w:val="0033516B"/>
    <w:rsid w:val="00391987"/>
    <w:rsid w:val="003A42DA"/>
    <w:rsid w:val="003C63BC"/>
    <w:rsid w:val="003F2863"/>
    <w:rsid w:val="004230FB"/>
    <w:rsid w:val="004418CB"/>
    <w:rsid w:val="00484B82"/>
    <w:rsid w:val="004947EF"/>
    <w:rsid w:val="004C63C4"/>
    <w:rsid w:val="0050038F"/>
    <w:rsid w:val="00506953"/>
    <w:rsid w:val="0052266C"/>
    <w:rsid w:val="0052641A"/>
    <w:rsid w:val="005917F1"/>
    <w:rsid w:val="005D5D38"/>
    <w:rsid w:val="005F7115"/>
    <w:rsid w:val="0063649E"/>
    <w:rsid w:val="0065206C"/>
    <w:rsid w:val="006558CA"/>
    <w:rsid w:val="006865A2"/>
    <w:rsid w:val="00694795"/>
    <w:rsid w:val="006A32DE"/>
    <w:rsid w:val="006A4EF0"/>
    <w:rsid w:val="006B1161"/>
    <w:rsid w:val="006D55EB"/>
    <w:rsid w:val="006D5D17"/>
    <w:rsid w:val="006D5E08"/>
    <w:rsid w:val="006F04EE"/>
    <w:rsid w:val="00701487"/>
    <w:rsid w:val="00710731"/>
    <w:rsid w:val="00754008"/>
    <w:rsid w:val="007561D6"/>
    <w:rsid w:val="0078334F"/>
    <w:rsid w:val="007A2F0C"/>
    <w:rsid w:val="007A368E"/>
    <w:rsid w:val="007B3FC7"/>
    <w:rsid w:val="007D668E"/>
    <w:rsid w:val="007E2CD9"/>
    <w:rsid w:val="008352BF"/>
    <w:rsid w:val="008504F0"/>
    <w:rsid w:val="00852CCC"/>
    <w:rsid w:val="008641D8"/>
    <w:rsid w:val="008673B7"/>
    <w:rsid w:val="008758C5"/>
    <w:rsid w:val="008C6EA8"/>
    <w:rsid w:val="008F21E7"/>
    <w:rsid w:val="0095291E"/>
    <w:rsid w:val="0096756B"/>
    <w:rsid w:val="00985D51"/>
    <w:rsid w:val="009C0D90"/>
    <w:rsid w:val="009D0369"/>
    <w:rsid w:val="009D1681"/>
    <w:rsid w:val="009D5A55"/>
    <w:rsid w:val="00A52B45"/>
    <w:rsid w:val="00A86996"/>
    <w:rsid w:val="00A86FA9"/>
    <w:rsid w:val="00A96703"/>
    <w:rsid w:val="00AA40F5"/>
    <w:rsid w:val="00AE5844"/>
    <w:rsid w:val="00B03BBD"/>
    <w:rsid w:val="00B1608C"/>
    <w:rsid w:val="00B3477C"/>
    <w:rsid w:val="00B71F0A"/>
    <w:rsid w:val="00B9381B"/>
    <w:rsid w:val="00BB30FE"/>
    <w:rsid w:val="00BC07D5"/>
    <w:rsid w:val="00BF7962"/>
    <w:rsid w:val="00C2134B"/>
    <w:rsid w:val="00C31DA3"/>
    <w:rsid w:val="00C417E1"/>
    <w:rsid w:val="00C42940"/>
    <w:rsid w:val="00C66843"/>
    <w:rsid w:val="00CB07CA"/>
    <w:rsid w:val="00CD7254"/>
    <w:rsid w:val="00CE5F8E"/>
    <w:rsid w:val="00CF2687"/>
    <w:rsid w:val="00D27B3D"/>
    <w:rsid w:val="00D33E84"/>
    <w:rsid w:val="00D65A22"/>
    <w:rsid w:val="00D95E71"/>
    <w:rsid w:val="00DA4081"/>
    <w:rsid w:val="00DF0B8E"/>
    <w:rsid w:val="00E03697"/>
    <w:rsid w:val="00E26F6B"/>
    <w:rsid w:val="00E50BA3"/>
    <w:rsid w:val="00E81248"/>
    <w:rsid w:val="00E9657F"/>
    <w:rsid w:val="00EA62AB"/>
    <w:rsid w:val="00EB0C45"/>
    <w:rsid w:val="00EE5D13"/>
    <w:rsid w:val="00EF54FD"/>
    <w:rsid w:val="00F008D9"/>
    <w:rsid w:val="00F4076E"/>
    <w:rsid w:val="00F60016"/>
    <w:rsid w:val="00F7615D"/>
    <w:rsid w:val="00F8344E"/>
    <w:rsid w:val="00F91A12"/>
    <w:rsid w:val="00FB01E0"/>
    <w:rsid w:val="00FC50BF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CD"/>
    <w:pPr>
      <w:spacing w:after="0" w:line="240" w:lineRule="auto"/>
    </w:pPr>
    <w:rPr>
      <w:rFonts w:ascii="Times New Roman" w:eastAsia="Times New Roman" w:hAnsi="Times New Roman" w:cs="Times New Roman"/>
      <w:bCs/>
      <w:color w:val="8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CD"/>
    <w:rPr>
      <w:rFonts w:ascii="Tahoma" w:eastAsia="Times New Roman" w:hAnsi="Tahoma" w:cs="Tahoma"/>
      <w:bCs/>
      <w:color w:val="8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516B"/>
    <w:pPr>
      <w:ind w:left="720"/>
      <w:contextualSpacing/>
    </w:pPr>
  </w:style>
  <w:style w:type="paragraph" w:customStyle="1" w:styleId="Default">
    <w:name w:val="Default"/>
    <w:rsid w:val="00B1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E0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C59"/>
    <w:rPr>
      <w:rFonts w:ascii="Times New Roman" w:eastAsia="Times New Roman" w:hAnsi="Times New Roman" w:cs="Times New Roman"/>
      <w:bCs/>
      <w:color w:val="8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E0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C59"/>
    <w:rPr>
      <w:rFonts w:ascii="Times New Roman" w:eastAsia="Times New Roman" w:hAnsi="Times New Roman" w:cs="Times New Roman"/>
      <w:bCs/>
      <w:color w:val="800000"/>
      <w:sz w:val="28"/>
      <w:szCs w:val="28"/>
      <w:lang w:eastAsia="ru-RU"/>
    </w:rPr>
  </w:style>
  <w:style w:type="character" w:styleId="aa">
    <w:name w:val="Emphasis"/>
    <w:basedOn w:val="a0"/>
    <w:qFormat/>
    <w:rsid w:val="001E0C59"/>
    <w:rPr>
      <w:i/>
      <w:iCs/>
    </w:rPr>
  </w:style>
  <w:style w:type="table" w:styleId="ab">
    <w:name w:val="Table Grid"/>
    <w:basedOn w:val="a1"/>
    <w:rsid w:val="0087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E5D13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E5D13"/>
  </w:style>
  <w:style w:type="character" w:styleId="ad">
    <w:name w:val="Strong"/>
    <w:basedOn w:val="a0"/>
    <w:uiPriority w:val="22"/>
    <w:qFormat/>
    <w:rsid w:val="00EE5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CD"/>
    <w:pPr>
      <w:spacing w:after="0" w:line="240" w:lineRule="auto"/>
    </w:pPr>
    <w:rPr>
      <w:rFonts w:ascii="Times New Roman" w:eastAsia="Times New Roman" w:hAnsi="Times New Roman" w:cs="Times New Roman"/>
      <w:bCs/>
      <w:color w:val="8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CD"/>
    <w:rPr>
      <w:rFonts w:ascii="Tahoma" w:eastAsia="Times New Roman" w:hAnsi="Tahoma" w:cs="Tahoma"/>
      <w:bCs/>
      <w:color w:val="8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516B"/>
    <w:pPr>
      <w:ind w:left="720"/>
      <w:contextualSpacing/>
    </w:pPr>
  </w:style>
  <w:style w:type="paragraph" w:customStyle="1" w:styleId="Default">
    <w:name w:val="Default"/>
    <w:rsid w:val="00B1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E0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C59"/>
    <w:rPr>
      <w:rFonts w:ascii="Times New Roman" w:eastAsia="Times New Roman" w:hAnsi="Times New Roman" w:cs="Times New Roman"/>
      <w:bCs/>
      <w:color w:val="8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E0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C59"/>
    <w:rPr>
      <w:rFonts w:ascii="Times New Roman" w:eastAsia="Times New Roman" w:hAnsi="Times New Roman" w:cs="Times New Roman"/>
      <w:bCs/>
      <w:color w:val="800000"/>
      <w:sz w:val="28"/>
      <w:szCs w:val="28"/>
      <w:lang w:eastAsia="ru-RU"/>
    </w:rPr>
  </w:style>
  <w:style w:type="character" w:styleId="aa">
    <w:name w:val="Emphasis"/>
    <w:basedOn w:val="a0"/>
    <w:qFormat/>
    <w:rsid w:val="001E0C59"/>
    <w:rPr>
      <w:i/>
      <w:iCs/>
    </w:rPr>
  </w:style>
  <w:style w:type="table" w:styleId="ab">
    <w:name w:val="Table Grid"/>
    <w:basedOn w:val="a1"/>
    <w:rsid w:val="0087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E5D13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EE5D13"/>
  </w:style>
  <w:style w:type="character" w:styleId="ad">
    <w:name w:val="Strong"/>
    <w:basedOn w:val="a0"/>
    <w:uiPriority w:val="22"/>
    <w:qFormat/>
    <w:rsid w:val="00EE5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77CB-BDBA-47EB-81D6-E61E334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 Николай</dc:creator>
  <cp:lastModifiedBy>Юрий</cp:lastModifiedBy>
  <cp:revision>7</cp:revision>
  <cp:lastPrinted>2017-08-15T09:01:00Z</cp:lastPrinted>
  <dcterms:created xsi:type="dcterms:W3CDTF">2016-05-25T14:02:00Z</dcterms:created>
  <dcterms:modified xsi:type="dcterms:W3CDTF">2017-12-13T06:42:00Z</dcterms:modified>
</cp:coreProperties>
</file>